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6C" w:rsidRDefault="00434A6C" w:rsidP="00434A6C">
      <w:pPr>
        <w:spacing w:line="560" w:lineRule="exact"/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附件</w:t>
      </w:r>
      <w:r>
        <w:rPr>
          <w:rFonts w:eastAsia="仿宋"/>
          <w:sz w:val="32"/>
          <w:szCs w:val="32"/>
        </w:rPr>
        <w:t>1</w:t>
      </w:r>
      <w:r>
        <w:rPr>
          <w:rFonts w:eastAsia="仿宋"/>
          <w:sz w:val="32"/>
          <w:szCs w:val="32"/>
        </w:rPr>
        <w:t>：</w:t>
      </w:r>
    </w:p>
    <w:p w:rsidR="00434A6C" w:rsidRDefault="00434A6C" w:rsidP="00434A6C">
      <w:pPr>
        <w:widowControl/>
        <w:spacing w:line="420" w:lineRule="exact"/>
        <w:jc w:val="center"/>
        <w:rPr>
          <w:rFonts w:ascii="黑体" w:eastAsia="黑体" w:hAnsi="黑体" w:cs="仿宋_GB2312"/>
          <w:b/>
          <w:bCs/>
          <w:kern w:val="0"/>
          <w:sz w:val="30"/>
          <w:szCs w:val="30"/>
        </w:rPr>
      </w:pPr>
      <w:r w:rsidRPr="00434A6C">
        <w:rPr>
          <w:rFonts w:ascii="黑体" w:eastAsia="黑体" w:hAnsi="黑体" w:cs="仿宋_GB2312"/>
          <w:b/>
          <w:bCs/>
          <w:kern w:val="0"/>
          <w:sz w:val="30"/>
          <w:szCs w:val="30"/>
        </w:rPr>
        <w:t>2023年度教职工年度考核优秀等次指标分配表</w:t>
      </w:r>
    </w:p>
    <w:p w:rsidR="00434A6C" w:rsidRDefault="00434A6C" w:rsidP="00434A6C">
      <w:pPr>
        <w:widowControl/>
        <w:spacing w:line="420" w:lineRule="exact"/>
        <w:jc w:val="center"/>
        <w:rPr>
          <w:rFonts w:ascii="黑体" w:eastAsia="黑体" w:hAnsi="黑体" w:cs="仿宋_GB2312"/>
          <w:b/>
          <w:bCs/>
          <w:kern w:val="0"/>
          <w:sz w:val="30"/>
          <w:szCs w:val="30"/>
        </w:rPr>
      </w:pPr>
    </w:p>
    <w:p w:rsidR="00434A6C" w:rsidRPr="00434A6C" w:rsidRDefault="00434A6C" w:rsidP="00434A6C">
      <w:pPr>
        <w:widowControl/>
        <w:spacing w:line="420" w:lineRule="exact"/>
        <w:jc w:val="center"/>
        <w:rPr>
          <w:rFonts w:ascii="黑体" w:eastAsia="黑体" w:hAnsi="黑体" w:cs="仿宋_GB2312"/>
          <w:b/>
          <w:bCs/>
          <w:kern w:val="0"/>
          <w:sz w:val="30"/>
          <w:szCs w:val="30"/>
        </w:rPr>
      </w:pPr>
    </w:p>
    <w:tbl>
      <w:tblPr>
        <w:tblW w:w="0" w:type="auto"/>
        <w:tblInd w:w="-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542"/>
        <w:gridCol w:w="1185"/>
        <w:gridCol w:w="1065"/>
        <w:gridCol w:w="1295"/>
        <w:gridCol w:w="1295"/>
        <w:gridCol w:w="1295"/>
      </w:tblGrid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spacing w:line="420" w:lineRule="exact"/>
              <w:jc w:val="center"/>
              <w:outlineLvl w:val="1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部门名称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参加年度考核人数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指标</w:t>
            </w:r>
          </w:p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测算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上年</w:t>
            </w:r>
          </w:p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结余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两年指标合计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实际</w:t>
            </w:r>
          </w:p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分配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本年指标结余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办公室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2.7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-0.43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2.27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0.27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纪委办公室,党委巡察工作办公室,审计处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1.26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0.34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1.6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-0.4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党委组织部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0.72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-0.24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0.48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-0.52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党委宣传部、党委统战部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0.9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0.38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1.28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0.28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教务处（学位办、语委办、招生办公室）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3.24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-0.03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3.21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0.21</w:t>
            </w:r>
          </w:p>
        </w:tc>
      </w:tr>
      <w:tr w:rsidR="00434A6C" w:rsidTr="00130831">
        <w:trPr>
          <w:trHeight w:val="398"/>
        </w:trPr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人事处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1.62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-0.28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1.34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0.34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学生处(党委学生工作部、党委武装部、心理健康教育咨询中心)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1.44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0.38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1.82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-0.18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发展规划处,继续教育学院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1.08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-0.49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0.59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-0.41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科研处、学科建设办公室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1.44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0.24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1.68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-0.32</w:t>
            </w:r>
          </w:p>
        </w:tc>
      </w:tr>
      <w:tr w:rsidR="00434A6C" w:rsidTr="00130831">
        <w:trPr>
          <w:trHeight w:val="470"/>
        </w:trPr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财务处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2.34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-0.36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1.98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-0.02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34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就业创业工作处(创业学院),团委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1.44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-0.16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1.28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0.28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spacing w:line="420" w:lineRule="exact"/>
              <w:jc w:val="center"/>
              <w:outlineLvl w:val="1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部门名称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参加年度考核人数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指标</w:t>
            </w:r>
          </w:p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测算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上年</w:t>
            </w:r>
          </w:p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结余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两年指标合计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实际</w:t>
            </w:r>
          </w:p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分配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本年指标结余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资产与实验室管理处（招标办公室）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3.42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0.25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3.67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-0.33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保卫处(党委保卫部)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2.34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0.18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2.52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-0.48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国际合作与交流处,信息化建设与管理处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1.62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0.06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1.68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-0.32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工会、计生办、离退休工作办公室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1.08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-0.36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0.72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-0.28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图书馆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35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6.3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-0.37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5.93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-0.07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教育学院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6.48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-0.21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6.27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0.27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经济与管理学院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10.44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-0.11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10.33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0.33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电子工程学院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12.24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-0.38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11.86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-0.14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文学与传播学院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9.18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-0.35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8.83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-0.17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生物工程学院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10.44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-0.4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10.04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0.04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化学与材料工程学院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11.52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0.39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11.91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-0.09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机械与电气工程学院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9.18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0.1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9.28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0.28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金融与数学学院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8.82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-0.45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8.37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0.37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spacing w:line="420" w:lineRule="exact"/>
              <w:jc w:val="center"/>
              <w:outlineLvl w:val="1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lastRenderedPageBreak/>
              <w:t>部门名称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参加年度考核人数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指标</w:t>
            </w:r>
          </w:p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测算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上年</w:t>
            </w:r>
          </w:p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结余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两年指标合计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实际</w:t>
            </w:r>
          </w:p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分配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本年指标结余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计算机学院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8.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-0.4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7.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-0.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3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外国语学院(大学外语教学部)</w:t>
            </w:r>
          </w:p>
        </w:tc>
        <w:tc>
          <w:tcPr>
            <w:tcW w:w="1542" w:type="dxa"/>
            <w:vAlign w:val="center"/>
          </w:tcPr>
          <w:p w:rsidR="00434A6C" w:rsidRDefault="0028682A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  <w:t>74</w:t>
            </w:r>
          </w:p>
        </w:tc>
        <w:tc>
          <w:tcPr>
            <w:tcW w:w="1185" w:type="dxa"/>
            <w:vAlign w:val="center"/>
          </w:tcPr>
          <w:p w:rsidR="00434A6C" w:rsidRDefault="00434A6C" w:rsidP="0028682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13</w:t>
            </w:r>
            <w:r w:rsidR="0028682A"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  <w:t>.32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-0.18</w:t>
            </w:r>
          </w:p>
        </w:tc>
        <w:tc>
          <w:tcPr>
            <w:tcW w:w="1295" w:type="dxa"/>
            <w:vAlign w:val="center"/>
          </w:tcPr>
          <w:p w:rsidR="00434A6C" w:rsidRDefault="00434A6C" w:rsidP="0028682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13.</w:t>
            </w:r>
            <w:r w:rsidR="0028682A"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295" w:type="dxa"/>
            <w:vAlign w:val="center"/>
          </w:tcPr>
          <w:p w:rsidR="00434A6C" w:rsidRDefault="00434A6C" w:rsidP="0028682A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0.</w:t>
            </w:r>
            <w:r w:rsidR="0028682A">
              <w:rPr>
                <w:rFonts w:ascii="仿宋_GB2312" w:eastAsia="仿宋_GB2312" w:hAnsi="仿宋_GB2312" w:cs="仿宋_GB2312"/>
                <w:kern w:val="0"/>
                <w:sz w:val="28"/>
                <w:szCs w:val="28"/>
                <w:lang w:bidi="ar"/>
              </w:rPr>
              <w:t>14</w:t>
            </w:r>
            <w:bookmarkStart w:id="0" w:name="_GoBack"/>
            <w:bookmarkEnd w:id="0"/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法学院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6.66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0.41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7.07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0.07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马克思主义学院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10.62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-0.08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10.54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-0.46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体育学院(公共体育教学部)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9.9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0.14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10.04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0.04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美术与设计学院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10.8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0.4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11.2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0.2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音乐学院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7.2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bottom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0.02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7.22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  <w:lang w:bidi="ar"/>
              </w:rPr>
              <w:t>0.22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后勤保障与基本建设处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5.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76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0.04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5.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-0.</w:t>
            </w:r>
            <w:r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  <w:t>2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后勤保障与基本建设处劳务派遣人员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3.78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0.01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3.79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-0.21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中层领导人员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115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20.7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20.7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-0.3</w:t>
            </w:r>
          </w:p>
        </w:tc>
      </w:tr>
      <w:tr w:rsidR="00434A6C" w:rsidTr="00130831">
        <w:tc>
          <w:tcPr>
            <w:tcW w:w="1683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一线专职辅导员</w:t>
            </w:r>
          </w:p>
        </w:tc>
        <w:tc>
          <w:tcPr>
            <w:tcW w:w="1542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95</w:t>
            </w:r>
          </w:p>
        </w:tc>
        <w:tc>
          <w:tcPr>
            <w:tcW w:w="118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17.1</w:t>
            </w:r>
          </w:p>
        </w:tc>
        <w:tc>
          <w:tcPr>
            <w:tcW w:w="106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17.1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1295" w:type="dxa"/>
            <w:vAlign w:val="center"/>
          </w:tcPr>
          <w:p w:rsidR="00434A6C" w:rsidRDefault="00434A6C" w:rsidP="00130831">
            <w:pPr>
              <w:widowControl/>
              <w:spacing w:line="42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8"/>
                <w:szCs w:val="28"/>
              </w:rPr>
              <w:t>0.1</w:t>
            </w:r>
          </w:p>
        </w:tc>
      </w:tr>
    </w:tbl>
    <w:p w:rsidR="00434A6C" w:rsidRDefault="00434A6C" w:rsidP="00434A6C">
      <w:pPr>
        <w:ind w:firstLineChars="300" w:firstLine="960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6B5BFE" w:rsidRDefault="006B5BFE"/>
    <w:sectPr w:rsidR="006B5B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F4E" w:rsidRDefault="00033F4E" w:rsidP="00434A6C">
      <w:r>
        <w:separator/>
      </w:r>
    </w:p>
  </w:endnote>
  <w:endnote w:type="continuationSeparator" w:id="0">
    <w:p w:rsidR="00033F4E" w:rsidRDefault="00033F4E" w:rsidP="00434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F4E" w:rsidRDefault="00033F4E" w:rsidP="00434A6C">
      <w:r>
        <w:separator/>
      </w:r>
    </w:p>
  </w:footnote>
  <w:footnote w:type="continuationSeparator" w:id="0">
    <w:p w:rsidR="00033F4E" w:rsidRDefault="00033F4E" w:rsidP="00434A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F0"/>
    <w:rsid w:val="00033F4E"/>
    <w:rsid w:val="00213ED6"/>
    <w:rsid w:val="00253EF0"/>
    <w:rsid w:val="0028682A"/>
    <w:rsid w:val="00434A6C"/>
    <w:rsid w:val="006B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A5C1AC"/>
  <w15:chartTrackingRefBased/>
  <w15:docId w15:val="{070E5923-C38E-4D78-86C4-267707DE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A6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A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4A6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4A6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4A6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221</Words>
  <Characters>1262</Characters>
  <Application>Microsoft Office Word</Application>
  <DocSecurity>0</DocSecurity>
  <Lines>10</Lines>
  <Paragraphs>2</Paragraphs>
  <ScaleCrop>false</ScaleCrop>
  <Company>HP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郭允兵</dc:creator>
  <cp:keywords/>
  <dc:description/>
  <cp:lastModifiedBy>郭允兵</cp:lastModifiedBy>
  <cp:revision>3</cp:revision>
  <dcterms:created xsi:type="dcterms:W3CDTF">2024-03-11T07:59:00Z</dcterms:created>
  <dcterms:modified xsi:type="dcterms:W3CDTF">2024-04-15T09:21:00Z</dcterms:modified>
</cp:coreProperties>
</file>